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4C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Lesson Plan – B.A. English</w:t>
      </w:r>
      <w:r>
        <w:rPr>
          <w:b/>
          <w:sz w:val="32"/>
          <w:szCs w:val="32"/>
          <w:lang w:val="en-IN"/>
        </w:rPr>
        <w:t xml:space="preserve"> Major</w:t>
      </w:r>
      <w:r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  <w:lang w:val="en-IN"/>
        </w:rPr>
        <w:t>Fourth</w:t>
      </w:r>
      <w:r>
        <w:rPr>
          <w:rFonts w:hint="default"/>
          <w:b/>
          <w:sz w:val="32"/>
          <w:szCs w:val="32"/>
          <w:lang w:val="en-IN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Semester)</w:t>
      </w:r>
    </w:p>
    <w:p w14:paraId="19F5BBEA">
      <w:pPr>
        <w:jc w:val="center"/>
        <w:rPr>
          <w:sz w:val="28"/>
          <w:szCs w:val="28"/>
          <w:lang w:val="en-IN"/>
        </w:rPr>
      </w:pPr>
      <w:r>
        <w:rPr>
          <w:sz w:val="28"/>
          <w:szCs w:val="28"/>
        </w:rPr>
        <w:t xml:space="preserve">Duration: </w:t>
      </w:r>
      <w:r>
        <w:rPr>
          <w:sz w:val="28"/>
          <w:szCs w:val="28"/>
          <w:lang w:val="en-IN"/>
        </w:rPr>
        <w:t xml:space="preserve">January </w:t>
      </w:r>
      <w:r>
        <w:rPr>
          <w:sz w:val="28"/>
          <w:szCs w:val="28"/>
        </w:rPr>
        <w:t>202</w:t>
      </w:r>
      <w:r>
        <w:rPr>
          <w:sz w:val="28"/>
          <w:szCs w:val="28"/>
          <w:lang w:val="en-IN"/>
        </w:rPr>
        <w:t>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IN"/>
        </w:rPr>
        <w:t>May 2026</w:t>
      </w:r>
    </w:p>
    <w:p w14:paraId="4C38C32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Teacher: </w:t>
      </w:r>
      <w:r>
        <w:rPr>
          <w:sz w:val="28"/>
          <w:szCs w:val="28"/>
        </w:rPr>
        <w:t xml:space="preserve">Prof. (Dr.) Sunil Kumar </w:t>
      </w:r>
      <w:r>
        <w:rPr>
          <w:b/>
          <w:sz w:val="28"/>
          <w:szCs w:val="28"/>
        </w:rPr>
        <w:t xml:space="preserve">College: </w:t>
      </w:r>
      <w:r>
        <w:rPr>
          <w:sz w:val="28"/>
          <w:szCs w:val="28"/>
        </w:rPr>
        <w:t xml:space="preserve">M.K. Govt. College, Sihma </w:t>
      </w:r>
      <w:r>
        <w:rPr>
          <w:b/>
          <w:sz w:val="28"/>
          <w:szCs w:val="28"/>
        </w:rPr>
        <w:t xml:space="preserve">Session: </w:t>
      </w:r>
      <w:r>
        <w:rPr>
          <w:sz w:val="28"/>
          <w:szCs w:val="28"/>
        </w:rPr>
        <w:t>2025–26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5210"/>
        <w:gridCol w:w="5210"/>
        <w:gridCol w:w="3222"/>
      </w:tblGrid>
      <w:tr w14:paraId="4F113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7A6C5989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 xml:space="preserve">Month &amp; Week 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06D55150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Topic &amp; Sub-topics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75D7AFE3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Grammar &amp; Writing Focus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37639A1F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Activities &amp; Methods</w:t>
            </w:r>
          </w:p>
        </w:tc>
      </w:tr>
      <w:tr w14:paraId="7DB5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53E2A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2 (11-18)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FD6D2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Key Concepts: Meaning and Types of Drama; Plot and Theme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BD9AFE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Dramatic Terminology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9800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Introductory lecture on the origins of drama</w:t>
            </w:r>
          </w:p>
        </w:tc>
      </w:tr>
      <w:tr w14:paraId="3A04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A1297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3 (19-26)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4BDAF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Elements of Drama: Point of View, Character, Setting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4DF1A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Character Analysis Skills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CC5CC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Workshop: Identifying plot structures</w:t>
            </w:r>
          </w:p>
        </w:tc>
      </w:tr>
      <w:tr w14:paraId="34AAF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4095E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4 (27-31)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CF272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Advanced Concepts: Narrative Technique; Three Unities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ECDC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Critical Thinking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DCDFBA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Discussion on Classical vs. Modern unities</w:t>
            </w:r>
          </w:p>
        </w:tc>
      </w:tr>
      <w:tr w14:paraId="4E983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8990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1 (1-7)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86D5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Dramatic Forms: Types of Characters; Farce; Tragi-comedy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7D174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Comparative Genre Study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21AC5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Group activity: Differentiating Farce from Comedy</w:t>
            </w:r>
          </w:p>
        </w:tc>
      </w:tr>
      <w:tr w14:paraId="115F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AC3B2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2 (8-14)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2481A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J.M. Synge: </w:t>
            </w:r>
            <w:r>
              <w:rPr>
                <w:rStyle w:val="4"/>
                <w:lang w:eastAsia="zh-CN"/>
              </w:rPr>
              <w:t>Riders to the Sea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C84E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Tragedy and Folk Drama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3751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Reading sessions and atmospheric analysis</w:t>
            </w:r>
          </w:p>
        </w:tc>
      </w:tr>
      <w:tr w14:paraId="0FD0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079E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3 (15-21)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60735">
            <w:pPr>
              <w:jc w:val="left"/>
              <w:textAlignment w:val="bottom"/>
              <w:rPr>
                <w:i/>
                <w:iCs/>
                <w:color w:val="1F1F1F"/>
                <w:sz w:val="24"/>
                <w:szCs w:val="24"/>
              </w:rPr>
            </w:pPr>
            <w:r>
              <w:rPr>
                <w:i/>
                <w:iCs/>
                <w:color w:val="1F1F1F"/>
                <w:kern w:val="0"/>
                <w:sz w:val="24"/>
                <w:szCs w:val="24"/>
                <w:lang w:eastAsia="zh-CN"/>
              </w:rPr>
              <w:t>Riders to the Sea</w:t>
            </w:r>
            <w:r>
              <w:rPr>
                <w:rStyle w:val="5"/>
                <w:lang w:eastAsia="zh-CN"/>
              </w:rPr>
              <w:t xml:space="preserve"> (Continued)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BB80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Textual Interpretation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2A426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Close reading of major scenes</w:t>
            </w:r>
          </w:p>
        </w:tc>
      </w:tr>
      <w:tr w14:paraId="3FC8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8EC1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4 (22-28)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8908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G.B. Shaw: </w:t>
            </w:r>
            <w:r>
              <w:rPr>
                <w:rStyle w:val="4"/>
                <w:lang w:eastAsia="zh-CN"/>
              </w:rPr>
              <w:t>Arms and the Man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0A6D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Drama of Ideas / Satire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B9A3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Debating the themes of war and marriage</w:t>
            </w:r>
          </w:p>
        </w:tc>
      </w:tr>
      <w:tr w14:paraId="107A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1D679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1 (1-8)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2597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SPRING BREAK / HOLIDAYS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8BB7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No Classes Scheduled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4D747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University Holidays</w:t>
            </w:r>
          </w:p>
        </w:tc>
      </w:tr>
      <w:tr w14:paraId="596D1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DED7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2 (9-15)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BF3E24">
            <w:pPr>
              <w:jc w:val="left"/>
              <w:textAlignment w:val="bottom"/>
              <w:rPr>
                <w:i/>
                <w:iCs/>
                <w:color w:val="1F1F1F"/>
                <w:sz w:val="24"/>
                <w:szCs w:val="24"/>
              </w:rPr>
            </w:pPr>
            <w:r>
              <w:rPr>
                <w:i/>
                <w:iCs/>
                <w:color w:val="1F1F1F"/>
                <w:kern w:val="0"/>
                <w:sz w:val="24"/>
                <w:szCs w:val="24"/>
                <w:lang w:eastAsia="zh-CN"/>
              </w:rPr>
              <w:t>Arms and the Man</w:t>
            </w:r>
            <w:r>
              <w:rPr>
                <w:rStyle w:val="5"/>
                <w:lang w:eastAsia="zh-CN"/>
              </w:rPr>
              <w:t xml:space="preserve"> (Continued)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30A4F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Character Study (Bluntschli/Raina)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9F44B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Seminar on Shavian wit and satire</w:t>
            </w:r>
          </w:p>
        </w:tc>
      </w:tr>
      <w:tr w14:paraId="7EBC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57E3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3 (16-22)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7A64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Girish Karnad: </w:t>
            </w:r>
            <w:r>
              <w:rPr>
                <w:rStyle w:val="4"/>
                <w:lang w:eastAsia="zh-CN"/>
              </w:rPr>
              <w:t>Nagamandala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EDC5E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Indian Myth and Folklore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1C1F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Analysis of socio-political contexts</w:t>
            </w:r>
          </w:p>
        </w:tc>
      </w:tr>
      <w:tr w14:paraId="2E0D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BB4D27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4 (23-31)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7DD065">
            <w:pPr>
              <w:jc w:val="left"/>
              <w:textAlignment w:val="bottom"/>
              <w:rPr>
                <w:i/>
                <w:iCs/>
                <w:color w:val="1F1F1F"/>
                <w:sz w:val="24"/>
                <w:szCs w:val="24"/>
              </w:rPr>
            </w:pPr>
            <w:r>
              <w:rPr>
                <w:i/>
                <w:iCs/>
                <w:color w:val="1F1F1F"/>
                <w:kern w:val="0"/>
                <w:sz w:val="24"/>
                <w:szCs w:val="24"/>
                <w:lang w:eastAsia="zh-CN"/>
              </w:rPr>
              <w:t>Nagamandala</w:t>
            </w:r>
            <w:r>
              <w:rPr>
                <w:rStyle w:val="5"/>
                <w:lang w:eastAsia="zh-CN"/>
              </w:rPr>
              <w:t xml:space="preserve"> (Continued)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2391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Narrative Technique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65FF2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Mid-Term Examination</w:t>
            </w:r>
          </w:p>
        </w:tc>
      </w:tr>
      <w:tr w14:paraId="40EB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F68D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1 (1-7)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8228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Revision: Unit I Long Question Prep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ECA11A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Structuring Long Answers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2BD8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Drafting sample responses for Q1</w:t>
            </w:r>
          </w:p>
        </w:tc>
      </w:tr>
      <w:tr w14:paraId="5395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25763E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2 (8-14)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81FB0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Short Question Drill: Units II, III, and IV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53A0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Concise Answer Writing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26E8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Quiz on characters and plot details</w:t>
            </w:r>
          </w:p>
        </w:tc>
      </w:tr>
      <w:tr w14:paraId="304C9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36BB5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3 (15-21)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6BDC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Essay Type Practice: Unit II &amp; III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23F33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Analytical Writing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0798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Peer review of essay-type drafts</w:t>
            </w:r>
          </w:p>
        </w:tc>
      </w:tr>
      <w:tr w14:paraId="2E56A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7060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4 (22-30)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09C5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Essay Type Practice: Unit IV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9742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Critical Analysis of Texts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5C77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Mock exam focusing on Nagamandala</w:t>
            </w:r>
          </w:p>
        </w:tc>
      </w:tr>
      <w:tr w14:paraId="2D82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00F9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1 (1-7)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FA0A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Comprehensive Review: All Units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F769C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Exam Strategy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24A95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Solving previous year paper questions</w:t>
            </w:r>
          </w:p>
        </w:tc>
      </w:tr>
      <w:tr w14:paraId="513B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C87CD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2 (8-15)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5616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Internal Assessment</w:t>
            </w:r>
          </w:p>
        </w:tc>
        <w:tc>
          <w:tcPr>
            <w:tcW w:w="1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2C1B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IA score collection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2B385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Completion of all assignments/presentations</w:t>
            </w:r>
          </w:p>
        </w:tc>
      </w:tr>
    </w:tbl>
    <w:p w14:paraId="7A8B5F3B"/>
    <w:sectPr>
      <w:pgSz w:w="16838" w:h="11906" w:orient="landscape"/>
      <w:pgMar w:top="284" w:right="536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EF67A5"/>
    <w:rsid w:val="00AD1098"/>
    <w:rsid w:val="00EF67A5"/>
    <w:rsid w:val="0A22142A"/>
    <w:rsid w:val="2E0D2A9B"/>
    <w:rsid w:val="46965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uiPriority w:val="0"/>
    <w:rPr>
      <w:rFonts w:hint="default" w:ascii="Times New Roman" w:hAnsi="Times New Roman" w:cs="Times New Roman"/>
      <w:i/>
      <w:iCs/>
      <w:color w:val="1F1F1F"/>
      <w:sz w:val="24"/>
      <w:szCs w:val="24"/>
      <w:u w:val="none"/>
    </w:rPr>
  </w:style>
  <w:style w:type="character" w:customStyle="1" w:styleId="5">
    <w:name w:val="font21"/>
    <w:uiPriority w:val="0"/>
    <w:rPr>
      <w:rFonts w:hint="default" w:ascii="Times New Roman" w:hAnsi="Times New Roman" w:cs="Times New Roman"/>
      <w:color w:val="1F1F1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1921</Characters>
  <Lines>16</Lines>
  <Paragraphs>4</Paragraphs>
  <TotalTime>1</TotalTime>
  <ScaleCrop>false</ScaleCrop>
  <LinksUpToDate>false</LinksUpToDate>
  <CharactersWithSpaces>2254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2026-04-21T06:00:00Z</dcterms:created>
  <dc:creator>pooja verma</dc:creator>
  <cp:lastModifiedBy>Tanurag Singhal</cp:lastModifiedBy>
  <dcterms:modified xsi:type="dcterms:W3CDTF">2026-04-21T06:06:54Z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9BF2F0BD528540C290F95164AF696582_12</vt:lpwstr>
  </property>
</Properties>
</file>